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D8" w:rsidRDefault="00EF43D8">
      <w:pPr>
        <w:pStyle w:val="Heading1"/>
        <w:rPr>
          <w:sz w:val="22"/>
        </w:rPr>
      </w:pPr>
      <w:r>
        <w:rPr>
          <w:sz w:val="22"/>
        </w:rPr>
        <w:t>Basın Bildirisi</w:t>
      </w:r>
    </w:p>
    <w:p w:rsidR="00EF43D8" w:rsidRDefault="00EF43D8">
      <w:pPr>
        <w:ind w:right="-483"/>
        <w:jc w:val="both"/>
        <w:rPr>
          <w:rFonts w:ascii="Arial" w:hAnsi="Arial"/>
          <w:sz w:val="6"/>
        </w:rPr>
      </w:pPr>
    </w:p>
    <w:p w:rsidR="00EF43D8" w:rsidRDefault="00EF43D8">
      <w:pPr>
        <w:ind w:right="-4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04.11.2014 </w:t>
      </w:r>
    </w:p>
    <w:p w:rsidR="00EF43D8" w:rsidRDefault="00EF43D8">
      <w:pPr>
        <w:ind w:left="2835" w:right="-483"/>
        <w:jc w:val="both"/>
        <w:rPr>
          <w:rFonts w:ascii="Arial" w:hAnsi="Arial"/>
          <w:sz w:val="6"/>
        </w:rPr>
      </w:pPr>
    </w:p>
    <w:p w:rsidR="00EF43D8" w:rsidRDefault="00EF43D8">
      <w:pPr>
        <w:pStyle w:val="BodyText2"/>
        <w:ind w:left="2835"/>
        <w:jc w:val="right"/>
        <w:rPr>
          <w:sz w:val="20"/>
        </w:rPr>
      </w:pPr>
      <w:r>
        <w:rPr>
          <w:sz w:val="20"/>
        </w:rPr>
        <w:t xml:space="preserve">“Ekrem Hakkı Bey çok verimli bir ömür sürdürdükten sonra geriye Osmanlı mimarisi araştırmalarına çok büyük katkıda bulunan </w:t>
      </w:r>
    </w:p>
    <w:p w:rsidR="00EF43D8" w:rsidRDefault="00EF43D8">
      <w:pPr>
        <w:pStyle w:val="BodyText2"/>
        <w:ind w:left="2835"/>
        <w:jc w:val="right"/>
        <w:rPr>
          <w:sz w:val="20"/>
        </w:rPr>
      </w:pPr>
      <w:proofErr w:type="gramStart"/>
      <w:r>
        <w:rPr>
          <w:sz w:val="20"/>
        </w:rPr>
        <w:t>bir</w:t>
      </w:r>
      <w:proofErr w:type="gramEnd"/>
      <w:r>
        <w:rPr>
          <w:sz w:val="20"/>
        </w:rPr>
        <w:t xml:space="preserve"> külliyat ile hat sanatı başta olmak üzere,</w:t>
      </w:r>
    </w:p>
    <w:p w:rsidR="00EF43D8" w:rsidRDefault="00EF43D8">
      <w:pPr>
        <w:pStyle w:val="BodyText2"/>
        <w:ind w:left="2835"/>
        <w:jc w:val="right"/>
        <w:rPr>
          <w:sz w:val="20"/>
        </w:rPr>
      </w:pPr>
      <w:r>
        <w:rPr>
          <w:sz w:val="20"/>
        </w:rPr>
        <w:t xml:space="preserve">Osmanlı el sanatlarının en seçkin örneklerini içeren muhteşem </w:t>
      </w:r>
    </w:p>
    <w:p w:rsidR="00EF43D8" w:rsidRDefault="00EF43D8">
      <w:pPr>
        <w:pStyle w:val="BodyText2"/>
        <w:ind w:left="2835"/>
        <w:jc w:val="right"/>
        <w:rPr>
          <w:sz w:val="20"/>
        </w:rPr>
      </w:pPr>
      <w:proofErr w:type="gramStart"/>
      <w:r>
        <w:rPr>
          <w:sz w:val="20"/>
        </w:rPr>
        <w:t>bir</w:t>
      </w:r>
      <w:proofErr w:type="gramEnd"/>
      <w:r>
        <w:rPr>
          <w:sz w:val="20"/>
        </w:rPr>
        <w:t xml:space="preserve"> koleksiyon bıraktı.”</w:t>
      </w:r>
    </w:p>
    <w:p w:rsidR="00EF43D8" w:rsidRDefault="00EF43D8">
      <w:pPr>
        <w:ind w:left="2835" w:right="-483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Prof. Dr. M. Baha Tanman</w:t>
      </w:r>
    </w:p>
    <w:p w:rsidR="00EF43D8" w:rsidRDefault="00EF43D8">
      <w:pPr>
        <w:pStyle w:val="Heading5"/>
        <w:rPr>
          <w:sz w:val="20"/>
        </w:rPr>
      </w:pPr>
      <w:r>
        <w:rPr>
          <w:sz w:val="20"/>
        </w:rPr>
        <w:t>İstanbul Araştırmaları Enstitüsü Bilim Kurulu Başkanı</w:t>
      </w:r>
    </w:p>
    <w:p w:rsidR="00EF43D8" w:rsidRDefault="00EF43D8">
      <w:pPr>
        <w:pStyle w:val="BodyText"/>
        <w:rPr>
          <w:sz w:val="20"/>
        </w:rPr>
      </w:pPr>
    </w:p>
    <w:p w:rsidR="00EF43D8" w:rsidRDefault="00EF43D8">
      <w:pPr>
        <w:pStyle w:val="BodyText"/>
        <w:rPr>
          <w:b w:val="0"/>
        </w:rPr>
      </w:pPr>
      <w:r>
        <w:t>İstanbul Araştırmaları Enstitüsü</w:t>
      </w:r>
      <w:r>
        <w:rPr>
          <w:b w:val="0"/>
        </w:rPr>
        <w:t xml:space="preserve">, ölümünün 30. </w:t>
      </w:r>
      <w:proofErr w:type="gramStart"/>
      <w:r>
        <w:rPr>
          <w:b w:val="0"/>
        </w:rPr>
        <w:t>yılında</w:t>
      </w:r>
      <w:proofErr w:type="gramEnd"/>
      <w:r>
        <w:rPr>
          <w:b w:val="0"/>
        </w:rPr>
        <w:t>, geç Osman</w:t>
      </w:r>
      <w:r w:rsidR="00086C4D">
        <w:rPr>
          <w:b w:val="0"/>
        </w:rPr>
        <w:t>lı ve erken Cumhuriyet İstanbul</w:t>
      </w:r>
      <w:r>
        <w:rPr>
          <w:b w:val="0"/>
        </w:rPr>
        <w:t>u</w:t>
      </w:r>
      <w:r w:rsidR="00086C4D">
        <w:rPr>
          <w:b w:val="0"/>
        </w:rPr>
        <w:t>’</w:t>
      </w:r>
      <w:r>
        <w:rPr>
          <w:b w:val="0"/>
        </w:rPr>
        <w:t xml:space="preserve">nun kültür insanı ve </w:t>
      </w:r>
      <w:r w:rsidR="00086C4D">
        <w:rPr>
          <w:b w:val="0"/>
        </w:rPr>
        <w:t xml:space="preserve">bir </w:t>
      </w:r>
      <w:r>
        <w:rPr>
          <w:b w:val="0"/>
        </w:rPr>
        <w:t xml:space="preserve">İstanbul beyefendisi </w:t>
      </w:r>
      <w:r>
        <w:t>Ekrem Hakkı</w:t>
      </w:r>
      <w:r>
        <w:rPr>
          <w:b w:val="0"/>
        </w:rPr>
        <w:t xml:space="preserve"> </w:t>
      </w:r>
      <w:r>
        <w:t>Ayverdi</w:t>
      </w:r>
      <w:r>
        <w:rPr>
          <w:b w:val="0"/>
        </w:rPr>
        <w:t>’yi anıyor;</w:t>
      </w:r>
    </w:p>
    <w:p w:rsidR="00EF43D8" w:rsidRDefault="00EF43D8">
      <w:pPr>
        <w:ind w:right="-483"/>
        <w:jc w:val="both"/>
        <w:rPr>
          <w:rFonts w:ascii="Arial" w:hAnsi="Arial"/>
          <w:sz w:val="24"/>
        </w:rPr>
      </w:pPr>
    </w:p>
    <w:p w:rsidR="00EF43D8" w:rsidRDefault="00EF43D8">
      <w:pPr>
        <w:pStyle w:val="Heading3"/>
      </w:pPr>
      <w:r>
        <w:t>Ekrem Hakkı Ayverdi</w:t>
      </w:r>
    </w:p>
    <w:p w:rsidR="00EF43D8" w:rsidRDefault="00EF43D8">
      <w:pPr>
        <w:pStyle w:val="Heading4"/>
      </w:pPr>
      <w:r>
        <w:t>Mimarlık Tarihçisi, Restoratör, Koleksiyoner</w:t>
      </w:r>
    </w:p>
    <w:p w:rsidR="00EF43D8" w:rsidRDefault="00EF43D8">
      <w:pPr>
        <w:ind w:right="-483"/>
        <w:jc w:val="center"/>
        <w:rPr>
          <w:rFonts w:ascii="Arial" w:hAnsi="Arial"/>
          <w:b/>
          <w:sz w:val="16"/>
        </w:rPr>
      </w:pPr>
    </w:p>
    <w:p w:rsidR="00EF43D8" w:rsidRDefault="00EF43D8">
      <w:pPr>
        <w:pStyle w:val="Heading2"/>
      </w:pPr>
      <w:r>
        <w:t xml:space="preserve">İstanbul Araştırmaları Enstitüsü </w:t>
      </w:r>
    </w:p>
    <w:p w:rsidR="00EF43D8" w:rsidRDefault="00EF43D8">
      <w:pPr>
        <w:pStyle w:val="Heading2"/>
        <w:rPr>
          <w:b w:val="0"/>
          <w:sz w:val="8"/>
        </w:rPr>
      </w:pPr>
    </w:p>
    <w:p w:rsidR="00EF43D8" w:rsidRDefault="00EF43D8">
      <w:pPr>
        <w:pStyle w:val="Heading2"/>
        <w:rPr>
          <w:b w:val="0"/>
        </w:rPr>
      </w:pPr>
      <w:r>
        <w:rPr>
          <w:b w:val="0"/>
        </w:rPr>
        <w:t>05 Kasım 2014 - 14 Mart 2015</w:t>
      </w:r>
    </w:p>
    <w:p w:rsidR="00EF43D8" w:rsidRDefault="00EF43D8">
      <w:pPr>
        <w:ind w:right="-483"/>
        <w:jc w:val="both"/>
        <w:rPr>
          <w:rFonts w:ascii="Arial" w:hAnsi="Arial"/>
          <w:sz w:val="24"/>
        </w:rPr>
      </w:pPr>
    </w:p>
    <w:p w:rsidR="00EF43D8" w:rsidRDefault="00EF43D8">
      <w:pPr>
        <w:ind w:right="-4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Suna ve İnan Kıraç Vakfı </w:t>
      </w:r>
      <w:r>
        <w:rPr>
          <w:rFonts w:ascii="Arial" w:hAnsi="Arial"/>
          <w:b/>
          <w:sz w:val="24"/>
        </w:rPr>
        <w:t>İstanbul Araştırmaları Enstitüsü</w:t>
      </w:r>
      <w:r>
        <w:rPr>
          <w:rFonts w:ascii="Arial" w:hAnsi="Arial"/>
          <w:sz w:val="24"/>
        </w:rPr>
        <w:t xml:space="preserve">, kaybolmuş bir dünyanın son temsilcilerinden, Osmanlı sanatı araştırmaları ve mimarlık tarihi içinde farklı bir yeri olan </w:t>
      </w:r>
      <w:r>
        <w:rPr>
          <w:rFonts w:ascii="Arial" w:hAnsi="Arial"/>
          <w:b/>
          <w:sz w:val="24"/>
        </w:rPr>
        <w:t>Ekrem Hakkı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Ayverdi</w:t>
      </w:r>
      <w:r>
        <w:rPr>
          <w:rFonts w:ascii="Arial" w:hAnsi="Arial"/>
          <w:sz w:val="24"/>
        </w:rPr>
        <w:t xml:space="preserve">’yi meslek hayatı ve eşşiz koleksiyonuyla </w:t>
      </w:r>
      <w:r>
        <w:rPr>
          <w:rFonts w:ascii="Arial" w:hAnsi="Arial"/>
          <w:b/>
          <w:sz w:val="24"/>
        </w:rPr>
        <w:t xml:space="preserve">ölümünün 30. </w:t>
      </w:r>
      <w:proofErr w:type="gramStart"/>
      <w:r>
        <w:rPr>
          <w:rFonts w:ascii="Arial" w:hAnsi="Arial"/>
          <w:b/>
          <w:sz w:val="24"/>
        </w:rPr>
        <w:t>yılında</w:t>
      </w:r>
      <w:proofErr w:type="gramEnd"/>
      <w:r>
        <w:rPr>
          <w:rFonts w:ascii="Arial" w:hAnsi="Arial"/>
          <w:sz w:val="24"/>
        </w:rPr>
        <w:t xml:space="preserve"> özel bir sergiyle anıyor; “</w:t>
      </w:r>
      <w:r>
        <w:rPr>
          <w:rFonts w:ascii="Arial" w:hAnsi="Arial"/>
          <w:b/>
          <w:sz w:val="24"/>
        </w:rPr>
        <w:t>Ekrem Hakkı Ayverdi</w:t>
      </w:r>
      <w:r>
        <w:rPr>
          <w:rFonts w:ascii="Arial" w:hAnsi="Arial"/>
          <w:sz w:val="24"/>
        </w:rPr>
        <w:t>, Mimarlık Tarihçisi, Restoratör, Koleksiyoner”.</w:t>
      </w:r>
    </w:p>
    <w:p w:rsidR="00EF43D8" w:rsidRDefault="00EF43D8">
      <w:pPr>
        <w:ind w:right="-483"/>
        <w:jc w:val="both"/>
        <w:rPr>
          <w:rFonts w:ascii="Arial" w:hAnsi="Arial"/>
          <w:sz w:val="16"/>
        </w:rPr>
      </w:pPr>
    </w:p>
    <w:p w:rsidR="00EF43D8" w:rsidRDefault="00EF43D8">
      <w:pPr>
        <w:ind w:right="-4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05 Kasım 2014 - 14 Mart 2015 tarihleri arasında Suna ve İnan Kıraç Vakfı </w:t>
      </w:r>
      <w:r>
        <w:rPr>
          <w:rFonts w:ascii="Arial" w:hAnsi="Arial"/>
          <w:b/>
          <w:sz w:val="24"/>
        </w:rPr>
        <w:t>İstanbul Araştırmaları Enstitüsü</w:t>
      </w:r>
      <w:r w:rsidR="00086C4D">
        <w:rPr>
          <w:rFonts w:ascii="Arial" w:hAnsi="Arial"/>
          <w:sz w:val="24"/>
        </w:rPr>
        <w:t xml:space="preserve"> sergi salonunda yer alacak</w:t>
      </w:r>
      <w:r>
        <w:rPr>
          <w:rFonts w:ascii="Arial" w:hAnsi="Arial"/>
          <w:sz w:val="24"/>
        </w:rPr>
        <w:t xml:space="preserve"> </w:t>
      </w:r>
      <w:r w:rsidR="008346BB">
        <w:rPr>
          <w:rFonts w:ascii="Arial" w:hAnsi="Arial"/>
          <w:sz w:val="24"/>
        </w:rPr>
        <w:t xml:space="preserve">ve </w:t>
      </w:r>
      <w:r w:rsidR="008346BB" w:rsidRPr="008346BB">
        <w:rPr>
          <w:rFonts w:ascii="Arial" w:hAnsi="Arial"/>
          <w:b/>
          <w:sz w:val="24"/>
        </w:rPr>
        <w:t>M. Baha Tanman</w:t>
      </w:r>
      <w:r w:rsidR="008346BB">
        <w:rPr>
          <w:rFonts w:ascii="Arial" w:hAnsi="Arial"/>
          <w:sz w:val="24"/>
        </w:rPr>
        <w:t xml:space="preserve"> </w:t>
      </w:r>
      <w:r w:rsidR="008346BB" w:rsidRPr="008346BB">
        <w:rPr>
          <w:rFonts w:ascii="Arial" w:hAnsi="Arial"/>
          <w:b/>
          <w:sz w:val="24"/>
        </w:rPr>
        <w:t>küratörlüğünde</w:t>
      </w:r>
      <w:r w:rsidR="008346BB">
        <w:rPr>
          <w:rFonts w:ascii="Arial" w:hAnsi="Arial"/>
          <w:sz w:val="24"/>
        </w:rPr>
        <w:t xml:space="preserve"> hazırlanan </w:t>
      </w:r>
      <w:r>
        <w:rPr>
          <w:rFonts w:ascii="Arial" w:hAnsi="Arial"/>
          <w:sz w:val="24"/>
        </w:rPr>
        <w:t>sergi; geç Osmanlı ve erken Cumhuriyet İstanbulu’nda yetişen, mühendis-mimar, restoratör, mimarlık tarihçisi kimliğinin yanı sıra Osmanlı sanatına tutkuyla bağlı bir koleksiyoner olan, yaşadığı</w:t>
      </w:r>
      <w:r w:rsidR="00086C4D">
        <w:rPr>
          <w:rFonts w:ascii="Arial" w:hAnsi="Arial"/>
          <w:sz w:val="24"/>
        </w:rPr>
        <w:t xml:space="preserve"> dönemde değişmeye başlayan </w:t>
      </w:r>
      <w:r>
        <w:rPr>
          <w:rFonts w:ascii="Arial" w:hAnsi="Arial"/>
          <w:sz w:val="24"/>
        </w:rPr>
        <w:t>kültür ortamında</w:t>
      </w:r>
      <w:r w:rsidR="00086C4D">
        <w:rPr>
          <w:rFonts w:ascii="Arial" w:hAnsi="Arial"/>
          <w:sz w:val="24"/>
        </w:rPr>
        <w:t xml:space="preserve"> eski itibarını yitiren eserlerin</w:t>
      </w:r>
      <w:r>
        <w:rPr>
          <w:rFonts w:ascii="Arial" w:hAnsi="Arial"/>
          <w:sz w:val="24"/>
        </w:rPr>
        <w:t xml:space="preserve"> en seçkinlerini ko</w:t>
      </w:r>
      <w:r w:rsidR="00086C4D">
        <w:rPr>
          <w:rFonts w:ascii="Arial" w:hAnsi="Arial"/>
          <w:sz w:val="24"/>
        </w:rPr>
        <w:t>leksiyonunda bir araya getiren ve</w:t>
      </w:r>
      <w:r>
        <w:rPr>
          <w:rFonts w:ascii="Arial" w:hAnsi="Arial"/>
          <w:sz w:val="24"/>
        </w:rPr>
        <w:t xml:space="preserve"> büyük </w:t>
      </w:r>
      <w:r w:rsidR="00086C4D">
        <w:rPr>
          <w:rFonts w:ascii="Arial" w:hAnsi="Arial"/>
          <w:sz w:val="24"/>
        </w:rPr>
        <w:t xml:space="preserve">bir </w:t>
      </w:r>
      <w:r>
        <w:rPr>
          <w:rFonts w:ascii="Arial" w:hAnsi="Arial"/>
          <w:sz w:val="24"/>
        </w:rPr>
        <w:t>özen</w:t>
      </w:r>
      <w:r w:rsidR="00086C4D">
        <w:rPr>
          <w:rFonts w:ascii="Arial" w:hAnsi="Arial"/>
          <w:sz w:val="24"/>
        </w:rPr>
        <w:t>le</w:t>
      </w:r>
      <w:r>
        <w:rPr>
          <w:rFonts w:ascii="Arial" w:hAnsi="Arial"/>
          <w:sz w:val="24"/>
        </w:rPr>
        <w:t xml:space="preserve"> </w:t>
      </w:r>
      <w:r w:rsidR="00086C4D">
        <w:rPr>
          <w:rFonts w:ascii="Arial" w:hAnsi="Arial"/>
          <w:sz w:val="24"/>
        </w:rPr>
        <w:t xml:space="preserve">koruyan </w:t>
      </w:r>
      <w:r>
        <w:rPr>
          <w:rFonts w:ascii="Arial" w:hAnsi="Arial"/>
          <w:b/>
          <w:sz w:val="24"/>
        </w:rPr>
        <w:t>Ekrem Hakkı Ayverdi</w:t>
      </w:r>
      <w:r>
        <w:rPr>
          <w:rFonts w:ascii="Arial" w:hAnsi="Arial"/>
          <w:sz w:val="24"/>
        </w:rPr>
        <w:t>’nin (1899-1984) geniş kitlelerle buluşmasını amaçlıyor.</w:t>
      </w:r>
    </w:p>
    <w:p w:rsidR="00EF43D8" w:rsidRDefault="00EF43D8">
      <w:pPr>
        <w:ind w:right="-483"/>
        <w:jc w:val="both"/>
        <w:rPr>
          <w:rFonts w:ascii="Arial" w:hAnsi="Arial"/>
          <w:sz w:val="16"/>
        </w:rPr>
      </w:pPr>
    </w:p>
    <w:p w:rsidR="00EF43D8" w:rsidRDefault="00EF43D8">
      <w:pPr>
        <w:ind w:right="-483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24"/>
        </w:rPr>
        <w:t>İstanbul Araştırmaları Enstitüsü</w:t>
      </w:r>
      <w:r>
        <w:rPr>
          <w:rFonts w:ascii="Arial" w:hAnsi="Arial"/>
          <w:sz w:val="24"/>
        </w:rPr>
        <w:t xml:space="preserve">, </w:t>
      </w:r>
      <w:r w:rsidR="008346BB">
        <w:rPr>
          <w:rFonts w:ascii="Arial" w:hAnsi="Arial"/>
          <w:sz w:val="24"/>
        </w:rPr>
        <w:t xml:space="preserve">Ekrem Hakkı Bey’in </w:t>
      </w:r>
      <w:r>
        <w:rPr>
          <w:rFonts w:ascii="Arial" w:hAnsi="Arial"/>
          <w:sz w:val="24"/>
        </w:rPr>
        <w:t>res</w:t>
      </w:r>
      <w:r w:rsidR="00086C4D">
        <w:rPr>
          <w:rFonts w:ascii="Arial" w:hAnsi="Arial"/>
          <w:sz w:val="24"/>
        </w:rPr>
        <w:t>torasyon projelerin</w:t>
      </w:r>
      <w:r>
        <w:rPr>
          <w:rFonts w:ascii="Arial" w:hAnsi="Arial"/>
          <w:sz w:val="24"/>
        </w:rPr>
        <w:t>den, koleksiyonunda</w:t>
      </w:r>
      <w:r w:rsidR="00086C4D">
        <w:rPr>
          <w:rFonts w:ascii="Arial" w:hAnsi="Arial"/>
          <w:sz w:val="24"/>
        </w:rPr>
        <w:t xml:space="preserve">ki eşsiz </w:t>
      </w:r>
      <w:r>
        <w:rPr>
          <w:rFonts w:ascii="Arial" w:hAnsi="Arial"/>
          <w:sz w:val="24"/>
        </w:rPr>
        <w:t>hat sanatı örnekleri</w:t>
      </w:r>
      <w:r w:rsidR="008346BB">
        <w:rPr>
          <w:rFonts w:ascii="Arial" w:hAnsi="Arial"/>
          <w:sz w:val="24"/>
        </w:rPr>
        <w:t>ne</w:t>
      </w:r>
      <w:r>
        <w:rPr>
          <w:rFonts w:ascii="Arial" w:hAnsi="Arial"/>
          <w:sz w:val="24"/>
        </w:rPr>
        <w:t>, tekkelerde üretilen eserler, tablolar, işlemeler</w:t>
      </w:r>
      <w:r w:rsidR="008346BB">
        <w:rPr>
          <w:rFonts w:ascii="Arial" w:hAnsi="Arial"/>
          <w:sz w:val="24"/>
        </w:rPr>
        <w:t>den</w:t>
      </w:r>
      <w:r>
        <w:rPr>
          <w:rFonts w:ascii="Arial" w:hAnsi="Arial"/>
          <w:sz w:val="24"/>
        </w:rPr>
        <w:t>, çini, seramik ve cam objeler</w:t>
      </w:r>
      <w:r w:rsidR="008346BB">
        <w:rPr>
          <w:rFonts w:ascii="Arial" w:hAnsi="Arial"/>
          <w:sz w:val="24"/>
        </w:rPr>
        <w:t>e</w:t>
      </w:r>
      <w:r w:rsidR="00AF6E59">
        <w:rPr>
          <w:rFonts w:ascii="Arial" w:hAnsi="Arial"/>
          <w:sz w:val="24"/>
        </w:rPr>
        <w:t xml:space="preserve"> uzanan değerli örneklerin yer aldığı</w:t>
      </w:r>
      <w:r w:rsidR="008346B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özenli bir seçkiyle hazırlanan, sergi ve kapsamlı ka</w:t>
      </w:r>
      <w:r w:rsidR="008346BB">
        <w:rPr>
          <w:rFonts w:ascii="Arial" w:hAnsi="Arial"/>
          <w:sz w:val="24"/>
        </w:rPr>
        <w:t>taloğu</w:t>
      </w:r>
      <w:r w:rsidR="00AF6E59">
        <w:rPr>
          <w:rFonts w:ascii="Arial" w:hAnsi="Arial"/>
          <w:sz w:val="24"/>
        </w:rPr>
        <w:t>, bir döneme ışık tutmayı da amaçlıyor</w:t>
      </w:r>
    </w:p>
    <w:p w:rsidR="00AF6E59" w:rsidRDefault="00AF6E59">
      <w:pPr>
        <w:pStyle w:val="NoSpacing"/>
        <w:ind w:right="-99"/>
        <w:jc w:val="center"/>
      </w:pPr>
    </w:p>
    <w:p w:rsidR="00EF43D8" w:rsidRDefault="00EF43D8">
      <w:pPr>
        <w:pStyle w:val="NoSpacing"/>
        <w:ind w:right="-99"/>
        <w:jc w:val="center"/>
        <w:rPr>
          <w:rFonts w:ascii="Arial" w:hAnsi="Arial"/>
          <w:color w:val="000000"/>
        </w:rPr>
      </w:pPr>
      <w:hyperlink r:id="rId6" w:history="1">
        <w:r>
          <w:rPr>
            <w:rStyle w:val="Hyperlink"/>
            <w:rFonts w:ascii="Arial" w:hAnsi="Arial"/>
            <w:b/>
            <w:color w:val="000000"/>
            <w:u w:val="none"/>
          </w:rPr>
          <w:t>www.iae.org.tr</w:t>
        </w:r>
      </w:hyperlink>
      <w:r>
        <w:rPr>
          <w:rFonts w:ascii="Arial" w:hAnsi="Arial"/>
          <w:color w:val="000000"/>
        </w:rPr>
        <w:t xml:space="preserve">     </w:t>
      </w:r>
    </w:p>
    <w:p w:rsidR="00EF43D8" w:rsidRDefault="00EF43D8">
      <w:pPr>
        <w:pStyle w:val="NoSpacing"/>
        <w:ind w:right="-99"/>
        <w:jc w:val="center"/>
        <w:rPr>
          <w:rFonts w:ascii="Arial" w:hAnsi="Arial"/>
          <w:b/>
          <w:color w:val="000000"/>
        </w:rPr>
      </w:pPr>
      <w:hyperlink r:id="rId7" w:history="1">
        <w:proofErr w:type="gramStart"/>
        <w:r>
          <w:rPr>
            <w:rStyle w:val="Hyperlink"/>
            <w:rFonts w:ascii="Arial" w:eastAsia="Times New Roman" w:hAnsi="Arial"/>
            <w:b/>
            <w:color w:val="000000"/>
            <w:u w:val="none"/>
            <w:lang w:val="en-AU"/>
          </w:rPr>
          <w:t>facebook.com</w:t>
        </w:r>
        <w:proofErr w:type="gramEnd"/>
        <w:r>
          <w:rPr>
            <w:rStyle w:val="Hyperlink"/>
            <w:rFonts w:ascii="Arial" w:eastAsia="Times New Roman" w:hAnsi="Arial"/>
            <w:b/>
            <w:color w:val="000000"/>
            <w:u w:val="none"/>
            <w:lang w:val="en-AU"/>
          </w:rPr>
          <w:t>/IstanbulArastırmalarıEnstıtusu</w:t>
        </w:r>
      </w:hyperlink>
      <w:r>
        <w:rPr>
          <w:rFonts w:ascii="Arial" w:eastAsia="Times New Roman" w:hAnsi="Arial"/>
          <w:b/>
          <w:color w:val="000000"/>
          <w:lang w:val="en-AU"/>
        </w:rPr>
        <w:t xml:space="preserve">   -</w:t>
      </w:r>
      <w:r>
        <w:rPr>
          <w:rFonts w:ascii="Arial" w:hAnsi="Arial"/>
          <w:b/>
          <w:color w:val="000000"/>
        </w:rPr>
        <w:t xml:space="preserve">    </w:t>
      </w:r>
      <w:r>
        <w:rPr>
          <w:rFonts w:ascii="Arial" w:eastAsia="Times New Roman" w:hAnsi="Arial"/>
          <w:b/>
          <w:lang w:val="en-AU"/>
        </w:rPr>
        <w:t>twitter.com/Ist_Arast_Enst</w:t>
      </w:r>
      <w:r>
        <w:rPr>
          <w:rFonts w:ascii="Arial" w:hAnsi="Arial"/>
          <w:b/>
          <w:color w:val="000000"/>
        </w:rPr>
        <w:t xml:space="preserve"> </w:t>
      </w:r>
    </w:p>
    <w:p w:rsidR="00EF43D8" w:rsidRDefault="00EF43D8">
      <w:pPr>
        <w:pStyle w:val="NoSpacing"/>
        <w:ind w:right="-99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</w:rPr>
        <w:t>www.plan-pr.com</w:t>
      </w:r>
    </w:p>
    <w:p w:rsidR="00EF43D8" w:rsidRDefault="00EF43D8">
      <w:pPr>
        <w:pStyle w:val="NoSpacing"/>
        <w:ind w:right="-99"/>
        <w:rPr>
          <w:rFonts w:ascii="Arial" w:hAnsi="Arial"/>
          <w:sz w:val="16"/>
        </w:rPr>
      </w:pPr>
    </w:p>
    <w:p w:rsidR="00EF43D8" w:rsidRDefault="00EF43D8">
      <w:pPr>
        <w:pStyle w:val="NoSpacing"/>
        <w:ind w:right="-99"/>
        <w:rPr>
          <w:rFonts w:ascii="Arial" w:hAnsi="Arial"/>
        </w:rPr>
      </w:pPr>
      <w:r>
        <w:rPr>
          <w:rFonts w:ascii="Arial" w:hAnsi="Arial"/>
          <w:b/>
        </w:rPr>
        <w:t>Detaylı bilgi</w:t>
      </w:r>
      <w:r>
        <w:rPr>
          <w:rFonts w:ascii="Arial" w:hAnsi="Arial"/>
        </w:rPr>
        <w:t>: Birgül Şener (212) 211 41 00, (532) 657 78 94, birgul@plan-pr.com</w:t>
      </w:r>
    </w:p>
    <w:p w:rsidR="00EF43D8" w:rsidRDefault="00EF43D8">
      <w:pPr>
        <w:pStyle w:val="NoSpacing"/>
        <w:ind w:right="-99"/>
        <w:rPr>
          <w:rFonts w:ascii="Arial" w:hAnsi="Arial"/>
          <w:b/>
          <w:sz w:val="16"/>
          <w:u w:val="single"/>
        </w:rPr>
      </w:pPr>
    </w:p>
    <w:p w:rsidR="00EF43D8" w:rsidRDefault="00EF43D8">
      <w:pPr>
        <w:pStyle w:val="NoSpacing"/>
        <w:ind w:right="-99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İstanbul Araştırmaları Enstitüsü</w:t>
      </w:r>
    </w:p>
    <w:p w:rsidR="00EF43D8" w:rsidRDefault="00EF43D8">
      <w:pPr>
        <w:pStyle w:val="NoSpacing"/>
        <w:ind w:right="-99"/>
        <w:rPr>
          <w:rFonts w:ascii="Arial" w:hAnsi="Arial"/>
        </w:rPr>
      </w:pPr>
      <w:r>
        <w:rPr>
          <w:rFonts w:ascii="Arial" w:hAnsi="Arial"/>
        </w:rPr>
        <w:t>Meşrutiyet Caddesi, No: 47,</w:t>
      </w:r>
    </w:p>
    <w:p w:rsidR="00EF43D8" w:rsidRDefault="00EF43D8">
      <w:pPr>
        <w:pStyle w:val="NoSpacing"/>
        <w:ind w:right="-99"/>
        <w:rPr>
          <w:rFonts w:ascii="Arial" w:hAnsi="Arial"/>
        </w:rPr>
      </w:pPr>
      <w:r>
        <w:rPr>
          <w:rFonts w:ascii="Arial" w:hAnsi="Arial"/>
        </w:rPr>
        <w:t>Tepebaşı - Beyoğlu / İstanbul</w:t>
      </w:r>
    </w:p>
    <w:p w:rsidR="00EF43D8" w:rsidRDefault="00EF43D8">
      <w:pPr>
        <w:pStyle w:val="NoSpacing"/>
        <w:ind w:right="-99"/>
        <w:rPr>
          <w:rFonts w:ascii="Arial" w:hAnsi="Arial"/>
        </w:rPr>
      </w:pPr>
      <w:r>
        <w:rPr>
          <w:rFonts w:ascii="Arial" w:hAnsi="Arial"/>
        </w:rPr>
        <w:t>(212) 334 09 00</w:t>
      </w:r>
      <w:bookmarkStart w:id="0" w:name="_GoBack"/>
      <w:bookmarkEnd w:id="0"/>
    </w:p>
    <w:sectPr w:rsidR="00EF43D8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FCE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4D"/>
    <w:rsid w:val="00086C4D"/>
    <w:rsid w:val="001E1E9C"/>
    <w:rsid w:val="008346BB"/>
    <w:rsid w:val="00AF6E59"/>
    <w:rsid w:val="00E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tr-TR"/>
    </w:rPr>
  </w:style>
  <w:style w:type="paragraph" w:styleId="Heading1">
    <w:name w:val="heading 1"/>
    <w:basedOn w:val="Normal"/>
    <w:next w:val="Normal"/>
    <w:qFormat/>
    <w:pPr>
      <w:keepNext/>
      <w:ind w:right="-483"/>
      <w:jc w:val="both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right="-483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ind w:right="-483"/>
      <w:jc w:val="center"/>
      <w:outlineLvl w:val="2"/>
    </w:pPr>
    <w:rPr>
      <w:rFonts w:ascii="Arial" w:hAnsi="Arial"/>
      <w:b/>
      <w:sz w:val="52"/>
    </w:rPr>
  </w:style>
  <w:style w:type="paragraph" w:styleId="Heading4">
    <w:name w:val="heading 4"/>
    <w:basedOn w:val="Normal"/>
    <w:next w:val="Normal"/>
    <w:qFormat/>
    <w:pPr>
      <w:keepNext/>
      <w:ind w:right="-483"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ind w:left="2835" w:right="-483"/>
      <w:jc w:val="right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Spacing">
    <w:name w:val="No Spacing"/>
    <w:qFormat/>
    <w:rPr>
      <w:rFonts w:ascii="Calibri" w:eastAsia="Calibri" w:hAnsi="Calibri"/>
      <w:sz w:val="22"/>
      <w:lang w:val="tr-TR" w:eastAsia="tr-TR"/>
    </w:rPr>
  </w:style>
  <w:style w:type="paragraph" w:styleId="BodyText">
    <w:name w:val="Body Text"/>
    <w:basedOn w:val="Normal"/>
    <w:semiHidden/>
    <w:pPr>
      <w:ind w:right="-483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semiHidden/>
    <w:pPr>
      <w:ind w:right="-483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ind w:right="-483"/>
      <w:jc w:val="both"/>
    </w:pPr>
    <w:rPr>
      <w:rFonts w:ascii="Arial" w:hAnsi="Arial"/>
      <w:i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tr-TR"/>
    </w:rPr>
  </w:style>
  <w:style w:type="paragraph" w:styleId="Heading1">
    <w:name w:val="heading 1"/>
    <w:basedOn w:val="Normal"/>
    <w:next w:val="Normal"/>
    <w:qFormat/>
    <w:pPr>
      <w:keepNext/>
      <w:ind w:right="-483"/>
      <w:jc w:val="both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right="-483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ind w:right="-483"/>
      <w:jc w:val="center"/>
      <w:outlineLvl w:val="2"/>
    </w:pPr>
    <w:rPr>
      <w:rFonts w:ascii="Arial" w:hAnsi="Arial"/>
      <w:b/>
      <w:sz w:val="52"/>
    </w:rPr>
  </w:style>
  <w:style w:type="paragraph" w:styleId="Heading4">
    <w:name w:val="heading 4"/>
    <w:basedOn w:val="Normal"/>
    <w:next w:val="Normal"/>
    <w:qFormat/>
    <w:pPr>
      <w:keepNext/>
      <w:ind w:right="-483"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ind w:left="2835" w:right="-483"/>
      <w:jc w:val="right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Spacing">
    <w:name w:val="No Spacing"/>
    <w:qFormat/>
    <w:rPr>
      <w:rFonts w:ascii="Calibri" w:eastAsia="Calibri" w:hAnsi="Calibri"/>
      <w:sz w:val="22"/>
      <w:lang w:val="tr-TR" w:eastAsia="tr-TR"/>
    </w:rPr>
  </w:style>
  <w:style w:type="paragraph" w:styleId="BodyText">
    <w:name w:val="Body Text"/>
    <w:basedOn w:val="Normal"/>
    <w:semiHidden/>
    <w:pPr>
      <w:ind w:right="-483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semiHidden/>
    <w:pPr>
      <w:ind w:right="-483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ind w:right="-483"/>
      <w:jc w:val="both"/>
    </w:pPr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ae.org.tr" TargetMode="External"/><Relationship Id="rId7" Type="http://schemas.openxmlformats.org/officeDocument/2006/relationships/hyperlink" Target="http://www.facebook.com/IstanbulArastirmalariEnstitus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Basın Bildirisi</vt:lpstr>
    </vt:vector>
  </TitlesOfParts>
  <Company>Plan</Company>
  <LinksUpToDate>false</LinksUpToDate>
  <CharactersWithSpaces>2388</CharactersWithSpaces>
  <SharedDoc>false</SharedDoc>
  <HLinks>
    <vt:vector size="12" baseType="variant"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http://www.facebook.com/IstanbulArastirmalariEnstitusu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http://www.iae.org.tr/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Bildirisi</dc:title>
  <dc:subject/>
  <dc:creator>Ipet</dc:creator>
  <cp:keywords/>
  <cp:lastModifiedBy>Fatma Cola</cp:lastModifiedBy>
  <cp:revision>2</cp:revision>
  <dcterms:created xsi:type="dcterms:W3CDTF">2014-12-16T16:52:00Z</dcterms:created>
  <dcterms:modified xsi:type="dcterms:W3CDTF">2014-12-16T16:52:00Z</dcterms:modified>
</cp:coreProperties>
</file>